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3606FF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B374D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09786A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2738F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01651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340526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EUROPEAN UNION</w:t>
            </w:r>
          </w:p>
          <w:p w:rsidR="00F85C99" w:rsidRPr="002F6A28" w:rsidP="002F6A28" w14:paraId="55A5BDE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BD889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665B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FC6CD3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8BC58BA" w14:textId="77777777">
            <w:r w:rsidRPr="00C379C8">
              <w:t>European Commission</w:t>
            </w:r>
          </w:p>
          <w:p w:rsidR="00EE3A11" w:rsidRPr="00C379C8" w:rsidP="000C3B6C" w14:paraId="4CA4C0EB" w14:textId="77777777">
            <w:r w:rsidRPr="00C379C8">
              <w:t>EU-TBT Enquiry Point,</w:t>
            </w:r>
          </w:p>
          <w:p w:rsidR="00EE3A11" w:rsidRPr="00C379C8" w:rsidP="000C3B6C" w14:paraId="6789E00B" w14:textId="77777777">
            <w:r w:rsidRPr="00C379C8">
              <w:t>Fax: +(32) 2 299 80 43,</w:t>
            </w:r>
          </w:p>
          <w:p w:rsidR="00EE3A11" w:rsidRPr="00C379C8" w:rsidP="000C3B6C" w14:paraId="2F64FCAF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grow-eu-tbt@ec.europa.eu</w:t>
              </w:r>
            </w:hyperlink>
          </w:p>
          <w:p w:rsidR="00EE3A11" w:rsidRPr="00C379C8" w:rsidP="000C3B6C" w14:paraId="503E949F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https://technical-barriers-trade.ec.europa.eu/en/home</w:t>
              </w:r>
            </w:hyperlink>
          </w:p>
        </w:tc>
      </w:tr>
      <w:tr w14:paraId="2D5EF5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2B68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5620B7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873B2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EDBF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DCA35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Cosmetics</w:t>
            </w:r>
          </w:p>
        </w:tc>
      </w:tr>
      <w:tr w14:paraId="655377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8733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2C416F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Commission Regulation amending Regulation (EC) No 1223/2009 of the European Parliament and of the Council as regards the use of Benzyl Salicylate, Triphenyl Phosphate, Ammonium Silver Zinc Aluminium Silicate, Aluminium, water-soluble zinc salts, Acetylated Vetiver Oil, Citral, HC Blue No. 18, HC Red No. 18, HC Yellow No. 16, Hydroxypropyl p-phenylenediamine and its dihydrochloride salt, and DHHB in cosmetic products; (8 page(s), in English), (17 page(s), in English)</w:t>
            </w:r>
          </w:p>
          <w:p w:rsidR="000C3B6C" w:rsidRPr="000C3B6C" w:rsidP="002F6A28" w14:paraId="17B23A6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76081" w:rsidRPr="00CE6C29" w:rsidP="002F6A28" w14:paraId="2B785DFC" w14:textId="77777777">
            <w:pPr>
              <w:pBdr>
                <w:top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https://members.wto.org/crnattachments/2025/TBT/EEC/25_04620_00_e.pdf</w:t>
              </w:r>
            </w:hyperlink>
          </w:p>
          <w:p w:rsidR="00B76081" w:rsidRPr="00CE6C29" w:rsidP="002F6A28" w14:paraId="43BA6616" w14:textId="77777777">
            <w:pPr>
              <w:pBdr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https://members.wto.org/crnattachments/2025/TBT/EEC/25_04620_01_e.pdf</w:t>
              </w:r>
            </w:hyperlink>
          </w:p>
          <w:p w:rsidR="00B76081" w:rsidRPr="00CE6C29" w:rsidP="002F6A28" w14:paraId="60EB3627" w14:textId="77777777">
            <w:pPr>
              <w:rPr>
                <w:iCs/>
              </w:rPr>
            </w:pPr>
            <w:r w:rsidRPr="00CE6C29">
              <w:rPr>
                <w:iCs/>
              </w:rPr>
              <w:t>European Commission</w:t>
            </w:r>
          </w:p>
          <w:p w:rsidR="00B76081" w:rsidRPr="00CE6C29" w:rsidP="002F6A28" w14:paraId="3A89600B" w14:textId="77777777">
            <w:pPr>
              <w:rPr>
                <w:iCs/>
              </w:rPr>
            </w:pPr>
            <w:r w:rsidRPr="00CE6C29">
              <w:rPr>
                <w:iCs/>
              </w:rPr>
              <w:t>EU-TBT Enquiry Point</w:t>
            </w:r>
          </w:p>
          <w:p w:rsidR="00B76081" w:rsidRPr="00CE6C29" w:rsidP="002F6A28" w14:paraId="433652B9" w14:textId="77777777">
            <w:pPr>
              <w:rPr>
                <w:iCs/>
              </w:rPr>
            </w:pPr>
            <w:r w:rsidRPr="00CE6C29">
              <w:rPr>
                <w:iCs/>
              </w:rPr>
              <w:t>Fax: + (32) 2 299 80 43</w:t>
            </w:r>
          </w:p>
          <w:p w:rsidR="00B76081" w:rsidRPr="00CE6C29" w:rsidP="002F6A28" w14:paraId="16105D0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grow-eu-tbt@ec.europa.eu</w:t>
              </w:r>
            </w:hyperlink>
          </w:p>
          <w:p w:rsidR="00B76081" w:rsidRPr="00CE6C29" w:rsidP="002F6A28" w14:paraId="0CCE670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The text is available on the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https://technical-barriers-trade.ec.europa.eu/en/home</w:t>
              </w:r>
            </w:hyperlink>
          </w:p>
        </w:tc>
      </w:tr>
      <w:tr w14:paraId="340AC55C" w14:textId="77777777" w:rsidTr="0065055F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2F6A28" w14:paraId="4E146C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0A0198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measures proposed by the draft Commission Regulation are part of the on-going and regular adaptations of the Annexes to Regulation (EC) No 1223/2009 (Cosmetics Regulation). Based on the latest scientific opinions by the Scientific Committee on Consumer Safety (SCCS) the proposed measures aim at: </w:t>
            </w:r>
          </w:p>
          <w:p w:rsidR="00FE448B" w:rsidRPr="00C379C8" w:rsidP="002F6A28" w14:paraId="18FEE91E" w14:textId="77777777">
            <w:pPr>
              <w:spacing w:before="120" w:after="120"/>
            </w:pPr>
            <w:r w:rsidRPr="00C379C8">
              <w:t>- prohibiting in Annex II the use of 'Triphenyl Phosphate';</w:t>
            </w:r>
          </w:p>
          <w:p w:rsidR="00FE448B" w:rsidRPr="00C379C8" w:rsidP="002F6A28" w14:paraId="0641DE6C" w14:textId="77777777">
            <w:pPr>
              <w:spacing w:before="120" w:after="120"/>
            </w:pPr>
            <w:r w:rsidRPr="00C379C8">
              <w:t>- establishing further restrictions in Annex III for 'Water-soluble zinc salts';</w:t>
            </w:r>
          </w:p>
          <w:p w:rsidR="00FE448B" w:rsidRPr="00C379C8" w:rsidP="002F6A28" w14:paraId="27FE8EE5" w14:textId="77777777">
            <w:pPr>
              <w:spacing w:before="120" w:after="120"/>
            </w:pPr>
            <w:r w:rsidRPr="00C379C8">
              <w:t>- establishing further restrictions in Annex III for 'Citral, Geranial and Neral';</w:t>
            </w:r>
          </w:p>
          <w:p w:rsidR="00FE448B" w:rsidRPr="00C379C8" w:rsidP="002F6A28" w14:paraId="6BBCA51E" w14:textId="77777777">
            <w:pPr>
              <w:spacing w:before="120" w:after="120"/>
            </w:pPr>
            <w:r w:rsidRPr="00C379C8">
              <w:t>- establishing further restrictions in Annex III for 'Benzyl Salicylate';</w:t>
            </w:r>
          </w:p>
          <w:p w:rsidR="00FE448B" w:rsidRPr="00C379C8" w:rsidP="002F6A28" w14:paraId="3F1761C1" w14:textId="77777777">
            <w:pPr>
              <w:spacing w:before="120" w:after="120"/>
            </w:pPr>
            <w:r w:rsidRPr="00C379C8">
              <w:t>- establishing restrictions in Annex III for 'Aluminium containing ingredients';</w:t>
            </w:r>
          </w:p>
          <w:p w:rsidR="00FE448B" w:rsidRPr="00C379C8" w:rsidP="002F6A28" w14:paraId="7F0DEFEB" w14:textId="77777777">
            <w:pPr>
              <w:spacing w:before="120" w:after="120"/>
            </w:pPr>
            <w:r w:rsidRPr="00C379C8">
              <w:t>- establishing restrictions in Annex III for 'Vetiveria zizanioides, ext., acetylated'</w:t>
            </w:r>
          </w:p>
          <w:p w:rsidR="00FE448B" w:rsidRPr="00C379C8" w:rsidP="002F6A28" w14:paraId="54B9FD29" w14:textId="77777777">
            <w:pPr>
              <w:spacing w:before="120" w:after="120"/>
            </w:pPr>
            <w:r w:rsidRPr="00C379C8">
              <w:t>- establishing restrictions in Annex III for 'HC Blue 18', used as hair dye;</w:t>
            </w:r>
          </w:p>
          <w:p w:rsidR="00FE448B" w:rsidRPr="00C379C8" w:rsidP="002F6A28" w14:paraId="7E31F238" w14:textId="77777777">
            <w:pPr>
              <w:spacing w:before="120" w:after="120"/>
            </w:pPr>
            <w:r w:rsidRPr="00C379C8">
              <w:t>- establishing restrictions in Annex III for 'Hydroxypropyl-p-phenylenediamine and Hydroxypropyl-p-phenylenediamine 2HCl (dihydrochloride salt)', used as hair dye;</w:t>
            </w:r>
          </w:p>
          <w:p w:rsidR="00FE448B" w:rsidRPr="00C379C8" w:rsidP="002F6A28" w14:paraId="5D2656DD" w14:textId="77777777">
            <w:pPr>
              <w:spacing w:before="120" w:after="120"/>
            </w:pPr>
            <w:r w:rsidRPr="00C379C8">
              <w:t>- establishing restrictions in Annex III for 'HC Yellow No. 16', used as hair dye;</w:t>
            </w:r>
          </w:p>
          <w:p w:rsidR="00FE448B" w:rsidRPr="00C379C8" w:rsidP="002F6A28" w14:paraId="22DF3454" w14:textId="77777777">
            <w:pPr>
              <w:spacing w:before="120" w:after="120"/>
            </w:pPr>
            <w:r w:rsidRPr="00C379C8">
              <w:t>- establishing restrictions in Annex III for 'HC Red No. 18', used as hair dye;</w:t>
            </w:r>
          </w:p>
          <w:p w:rsidR="00FE448B" w:rsidRPr="00C379C8" w:rsidP="002F6A28" w14:paraId="67E73E66" w14:textId="77777777">
            <w:pPr>
              <w:spacing w:before="120" w:after="120"/>
            </w:pPr>
            <w:r w:rsidRPr="00C379C8">
              <w:t>- authorizing by listing in Annex V the substance 'Ammonium Silver Zinc Aluminum Silicate' for use as a preservative in cosmetic products; and</w:t>
            </w:r>
          </w:p>
          <w:p w:rsidR="00FE448B" w:rsidRPr="00C379C8" w:rsidP="002F6A28" w14:paraId="2D51BEA0" w14:textId="77777777">
            <w:pPr>
              <w:spacing w:before="120" w:after="120"/>
            </w:pPr>
            <w:r w:rsidRPr="00C379C8">
              <w:t>- establishing further restrictions in Annex VI for 'Diethylamino Hydroxy benzoyl Hexyl Benzoate (DHHB)', used as UV-filter.</w:t>
            </w:r>
          </w:p>
        </w:tc>
      </w:tr>
      <w:tr w14:paraId="04474D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422D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1EA4AE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</w:t>
            </w:r>
          </w:p>
        </w:tc>
      </w:tr>
      <w:tr w14:paraId="54DA66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E7B47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A8143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C0396E3" w14:textId="77777777">
            <w:pPr>
              <w:spacing w:before="120" w:after="120"/>
            </w:pPr>
            <w:r w:rsidRPr="002F6A28">
              <w:t>Regulation (EC) No 1223/2009 of the European Parliament and of the Council of 30 November 2009 on Cosmetic Products (</w:t>
            </w:r>
            <w:r w:rsidRPr="002F6A28">
              <w:rPr>
                <w:i/>
                <w:iCs/>
              </w:rPr>
              <w:t>OJ L 342, 22.12.2009, p. 59-209</w:t>
            </w:r>
            <w:r w:rsidRPr="002F6A28">
              <w:t>)</w:t>
            </w:r>
          </w:p>
          <w:p w:rsidR="00EE3A11" w:rsidRPr="002F6A28" w:rsidP="007F13E8" w14:paraId="60C085D0" w14:textId="77777777">
            <w:pPr>
              <w:spacing w:before="120" w:after="120"/>
            </w:pPr>
            <w:hyperlink r:id="rId10" w:history="1">
              <w:r w:rsidRPr="002F6A28">
                <w:rPr>
                  <w:color w:val="0000FF"/>
                  <w:u w:val="single"/>
                </w:rPr>
                <w:t>http://eur-lex.europa.eu/legal-content/EN/TXT/?qid=1415977955828&amp;uri=CELEX:32009R1223</w:t>
              </w:r>
            </w:hyperlink>
          </w:p>
        </w:tc>
      </w:tr>
      <w:tr w14:paraId="722C52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998A3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FC1F35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First quarter 2026</w:t>
            </w:r>
          </w:p>
          <w:p w:rsidR="00EE3A11" w:rsidRPr="002F6A28" w:rsidP="008953C4" w14:paraId="5EA16F0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20 days from publication in the Official Journal of the EU</w:t>
            </w:r>
          </w:p>
        </w:tc>
      </w:tr>
      <w:tr w14:paraId="6B77B1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96F84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634C95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21D9A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September 2025</w:t>
            </w:r>
          </w:p>
          <w:p w:rsidR="000C3B6C" w:rsidRPr="00E3324D" w:rsidP="000C3B6C" w14:paraId="64B91BE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C719AB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D48E766" w14:textId="77777777">
            <w:r w:rsidRPr="00CE6C29">
              <w:t>European Commission,</w:t>
            </w:r>
          </w:p>
          <w:p w:rsidR="00CE6C29" w:rsidRPr="00CE6C29" w:rsidP="000C3B6C" w14:paraId="10E1FF23" w14:textId="77777777">
            <w:r w:rsidRPr="00CE6C29">
              <w:t>EU-TBT Enquiry Point,</w:t>
            </w:r>
          </w:p>
          <w:p w:rsidR="00CE6C29" w:rsidRPr="00CE6C29" w:rsidP="000C3B6C" w14:paraId="49059557" w14:textId="77777777">
            <w:r w:rsidRPr="00CE6C29">
              <w:t>Fax: + (32) 2 299 80 43,</w:t>
            </w:r>
          </w:p>
          <w:p w:rsidR="00CE6C29" w:rsidRPr="00CE6C29" w:rsidP="000C3B6C" w14:paraId="763F0A36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grow-eu-tbt@ec.europa.eu</w:t>
              </w:r>
            </w:hyperlink>
          </w:p>
        </w:tc>
      </w:tr>
    </w:tbl>
    <w:p w:rsidR="00EE3A11" w:rsidRPr="002F6A28" w:rsidP="00887259" w14:paraId="69D30E09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B4ADF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18FAD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34680B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4461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C5124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E1DF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7580D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9DD1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G/TBT/N/EU/1146</w:t>
    </w:r>
    <w:bookmarkEnd w:id="0"/>
  </w:p>
  <w:p w:rsidR="009239F7" w:rsidRPr="002F6A28" w:rsidP="009239F7" w14:paraId="4878AD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B04B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E4C04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83C4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8096A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2041A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CBC802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6233AC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92D9DC" w14:textId="77777777">
          <w:pPr>
            <w:jc w:val="right"/>
            <w:rPr>
              <w:b/>
              <w:szCs w:val="16"/>
            </w:rPr>
          </w:pPr>
        </w:p>
      </w:tc>
    </w:tr>
    <w:tr w14:paraId="4C5B5CD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8DFB1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FE76D5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G/TBT/N/EU/1146</w:t>
          </w:r>
          <w:bookmarkEnd w:id="2"/>
        </w:p>
      </w:tc>
    </w:tr>
    <w:tr w14:paraId="04EF091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060FC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9742E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July 2025</w:t>
          </w:r>
          <w:bookmarkEnd w:id="3"/>
          <w:bookmarkEnd w:id="4"/>
        </w:p>
      </w:tc>
    </w:tr>
    <w:tr w14:paraId="18C3DDF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13D6BE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(25-4555)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C61A35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50FFC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D27A17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469AC9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14AD8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329928">
    <w:abstractNumId w:val="9"/>
  </w:num>
  <w:num w:numId="2" w16cid:durableId="1736853910">
    <w:abstractNumId w:val="7"/>
  </w:num>
  <w:num w:numId="3" w16cid:durableId="303856347">
    <w:abstractNumId w:val="6"/>
  </w:num>
  <w:num w:numId="4" w16cid:durableId="1513034409">
    <w:abstractNumId w:val="5"/>
  </w:num>
  <w:num w:numId="5" w16cid:durableId="1127120756">
    <w:abstractNumId w:val="4"/>
  </w:num>
  <w:num w:numId="6" w16cid:durableId="1343514043">
    <w:abstractNumId w:val="12"/>
  </w:num>
  <w:num w:numId="7" w16cid:durableId="1495992982">
    <w:abstractNumId w:val="11"/>
  </w:num>
  <w:num w:numId="8" w16cid:durableId="530070007">
    <w:abstractNumId w:val="10"/>
  </w:num>
  <w:num w:numId="9" w16cid:durableId="1716351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1467323">
    <w:abstractNumId w:val="13"/>
  </w:num>
  <w:num w:numId="11" w16cid:durableId="2042851999">
    <w:abstractNumId w:val="8"/>
  </w:num>
  <w:num w:numId="12" w16cid:durableId="1046222882">
    <w:abstractNumId w:val="3"/>
  </w:num>
  <w:num w:numId="13" w16cid:durableId="1228955374">
    <w:abstractNumId w:val="2"/>
  </w:num>
  <w:num w:numId="14" w16cid:durableId="697586953">
    <w:abstractNumId w:val="1"/>
  </w:num>
  <w:num w:numId="15" w16cid:durableId="14818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0AF3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055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4693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1A55"/>
    <w:rsid w:val="00B4237E"/>
    <w:rsid w:val="00B52738"/>
    <w:rsid w:val="00B55105"/>
    <w:rsid w:val="00B5689B"/>
    <w:rsid w:val="00B56EDC"/>
    <w:rsid w:val="00B57342"/>
    <w:rsid w:val="00B6007A"/>
    <w:rsid w:val="00B7102C"/>
    <w:rsid w:val="00B76081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A496B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185B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A53C7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eur-lex.europa.eu/legal-content/EN/TXT/?qid=1415977955828&amp;uri=CELEX:32009R1223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grow-eu-tbt@ec.europa.eu" TargetMode="External" /><Relationship Id="rId7" Type="http://schemas.openxmlformats.org/officeDocument/2006/relationships/hyperlink" Target="https://technical-barriers-trade.ec.europa.eu/en/home" TargetMode="External" /><Relationship Id="rId8" Type="http://schemas.openxmlformats.org/officeDocument/2006/relationships/hyperlink" Target="https://members.wto.org/crnattachments/2025/TBT/EEC/25_04620_00_e.pdf" TargetMode="External" /><Relationship Id="rId9" Type="http://schemas.openxmlformats.org/officeDocument/2006/relationships/hyperlink" Target="https://members.wto.org/crnattachments/2025/TBT/EEC/25_04620_01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D08EF-8963-4147-B8E9-D85ECFBF9FE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2025-07-16T07:28:00Z</dcterms:created>
  <dcterms:modified xsi:type="dcterms:W3CDTF">2025-07-16T07:50:00Z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