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1820" w14:textId="77777777" w:rsidR="009239F7" w:rsidRPr="002F6A28" w:rsidRDefault="00C135EB" w:rsidP="002F6A28">
      <w:pPr>
        <w:pStyle w:val="Title"/>
        <w:rPr>
          <w:caps w:val="0"/>
          <w:kern w:val="0"/>
        </w:rPr>
      </w:pPr>
      <w:r w:rsidRPr="002F6A28">
        <w:rPr>
          <w:caps w:val="0"/>
          <w:kern w:val="0"/>
        </w:rPr>
        <w:t>NOTIFICATION</w:t>
      </w:r>
    </w:p>
    <w:p w14:paraId="7FD532AD" w14:textId="77777777" w:rsidR="009239F7" w:rsidRPr="002F6A28" w:rsidRDefault="00C135EB" w:rsidP="002F6A28">
      <w:pPr>
        <w:jc w:val="center"/>
      </w:pPr>
      <w:r w:rsidRPr="002F6A28">
        <w:t>The following notification is being circulated in accordance with Article 10.6</w:t>
      </w:r>
    </w:p>
    <w:p w14:paraId="310619C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61B45" w14:paraId="2B9DF4CD" w14:textId="77777777" w:rsidTr="0069259F">
        <w:tc>
          <w:tcPr>
            <w:tcW w:w="713" w:type="dxa"/>
            <w:tcBorders>
              <w:bottom w:val="single" w:sz="6" w:space="0" w:color="auto"/>
            </w:tcBorders>
            <w:shd w:val="clear" w:color="auto" w:fill="auto"/>
          </w:tcPr>
          <w:p w14:paraId="52169AD0" w14:textId="77777777" w:rsidR="00F85C99" w:rsidRPr="002F6A28" w:rsidRDefault="00C135EB" w:rsidP="002F6A28">
            <w:pPr>
              <w:spacing w:before="120" w:after="120"/>
              <w:jc w:val="left"/>
            </w:pPr>
            <w:r w:rsidRPr="002F6A28">
              <w:rPr>
                <w:b/>
              </w:rPr>
              <w:t>1.</w:t>
            </w:r>
          </w:p>
        </w:tc>
        <w:tc>
          <w:tcPr>
            <w:tcW w:w="8546" w:type="dxa"/>
            <w:tcBorders>
              <w:bottom w:val="single" w:sz="6" w:space="0" w:color="auto"/>
            </w:tcBorders>
            <w:shd w:val="clear" w:color="auto" w:fill="auto"/>
          </w:tcPr>
          <w:p w14:paraId="483E0304" w14:textId="77777777" w:rsidR="00F85C99" w:rsidRPr="002F6A28" w:rsidRDefault="00C135EB" w:rsidP="00C805B6">
            <w:pPr>
              <w:spacing w:before="120" w:after="120"/>
            </w:pPr>
            <w:r w:rsidRPr="002F6A28">
              <w:rPr>
                <w:b/>
              </w:rPr>
              <w:t>Notifying Member:</w:t>
            </w:r>
            <w:r w:rsidR="00EE3A11" w:rsidRPr="00C92678">
              <w:t xml:space="preserve"> </w:t>
            </w:r>
            <w:r w:rsidR="00EE3A11" w:rsidRPr="00C92678">
              <w:rPr>
                <w:u w:val="single"/>
              </w:rPr>
              <w:t>EUROPEAN UNION</w:t>
            </w:r>
          </w:p>
          <w:p w14:paraId="0E06880C" w14:textId="77777777" w:rsidR="00F85C99" w:rsidRPr="002F6A28" w:rsidRDefault="00C135EB" w:rsidP="002F6A28">
            <w:pPr>
              <w:spacing w:after="120"/>
            </w:pPr>
            <w:r w:rsidRPr="002F6A28">
              <w:rPr>
                <w:b/>
              </w:rPr>
              <w:t>If applicable, name of local government involved (Article 3.2 and 7.2):</w:t>
            </w:r>
            <w:r w:rsidR="00EE3A11" w:rsidRPr="00C379C8">
              <w:t xml:space="preserve"> </w:t>
            </w:r>
          </w:p>
        </w:tc>
      </w:tr>
      <w:tr w:rsidR="00B61B45" w14:paraId="423AA9AC" w14:textId="77777777" w:rsidTr="0069259F">
        <w:tc>
          <w:tcPr>
            <w:tcW w:w="713" w:type="dxa"/>
            <w:tcBorders>
              <w:top w:val="single" w:sz="6" w:space="0" w:color="auto"/>
              <w:bottom w:val="single" w:sz="6" w:space="0" w:color="auto"/>
            </w:tcBorders>
            <w:shd w:val="clear" w:color="auto" w:fill="auto"/>
          </w:tcPr>
          <w:p w14:paraId="65C5180A" w14:textId="77777777" w:rsidR="00F85C99" w:rsidRPr="002F6A28" w:rsidRDefault="00C135E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53820FB" w14:textId="77777777" w:rsidR="00F85C99" w:rsidRPr="002F6A28" w:rsidRDefault="00C135EB" w:rsidP="00155128">
            <w:pPr>
              <w:spacing w:before="120" w:after="120"/>
            </w:pPr>
            <w:r w:rsidRPr="002F6A28">
              <w:rPr>
                <w:b/>
              </w:rPr>
              <w:t>Agency responsible:</w:t>
            </w:r>
            <w:r w:rsidR="00EE3A11" w:rsidRPr="00C379C8">
              <w:t xml:space="preserve"> </w:t>
            </w:r>
          </w:p>
          <w:p w14:paraId="655625DB" w14:textId="77777777" w:rsidR="00EE3A11" w:rsidRPr="00C379C8" w:rsidRDefault="00C135EB" w:rsidP="00155128">
            <w:pPr>
              <w:spacing w:after="120"/>
            </w:pPr>
            <w:r w:rsidRPr="00C379C8">
              <w:t>European Commission</w:t>
            </w:r>
          </w:p>
          <w:p w14:paraId="34F7393F" w14:textId="77777777" w:rsidR="00F85C99" w:rsidRPr="002F6A28" w:rsidRDefault="00C135EB"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B5BF4F1" w14:textId="77777777" w:rsidR="00AC6C6E" w:rsidRPr="004173DD" w:rsidRDefault="00C135EB" w:rsidP="00AA646C">
            <w:pPr>
              <w:rPr>
                <w:lang w:val="fr-CH"/>
              </w:rPr>
            </w:pPr>
            <w:r w:rsidRPr="004173DD">
              <w:rPr>
                <w:lang w:val="fr-CH"/>
              </w:rPr>
              <w:t>European Commission,</w:t>
            </w:r>
          </w:p>
          <w:p w14:paraId="61D066DD" w14:textId="77777777" w:rsidR="00AC6C6E" w:rsidRPr="004173DD" w:rsidRDefault="00C135EB" w:rsidP="00AA646C">
            <w:pPr>
              <w:rPr>
                <w:lang w:val="fr-CH"/>
              </w:rPr>
            </w:pPr>
            <w:r w:rsidRPr="004173DD">
              <w:rPr>
                <w:lang w:val="fr-CH"/>
              </w:rPr>
              <w:t>EU-TBT Enquiry Point,</w:t>
            </w:r>
          </w:p>
          <w:p w14:paraId="130717A9" w14:textId="77777777" w:rsidR="00AC6C6E" w:rsidRPr="004173DD" w:rsidRDefault="00C135EB" w:rsidP="00AA646C">
            <w:pPr>
              <w:rPr>
                <w:lang w:val="fr-CH"/>
              </w:rPr>
            </w:pPr>
            <w:r w:rsidRPr="004173DD">
              <w:rPr>
                <w:lang w:val="fr-CH"/>
              </w:rPr>
              <w:t>Fax: +(32) 2 299 80 43,</w:t>
            </w:r>
          </w:p>
          <w:p w14:paraId="12236D0A" w14:textId="77777777" w:rsidR="00AC6C6E" w:rsidRPr="004173DD" w:rsidRDefault="00C135EB" w:rsidP="00AA646C">
            <w:pPr>
              <w:rPr>
                <w:lang w:val="fr-CH"/>
              </w:rPr>
            </w:pPr>
            <w:r w:rsidRPr="004173DD">
              <w:rPr>
                <w:lang w:val="fr-CH"/>
              </w:rPr>
              <w:t xml:space="preserve">E-mail: </w:t>
            </w:r>
            <w:hyperlink r:id="rId9" w:history="1">
              <w:r w:rsidRPr="004173DD">
                <w:rPr>
                  <w:color w:val="0000FF"/>
                  <w:u w:val="single"/>
                  <w:lang w:val="fr-CH"/>
                </w:rPr>
                <w:t>grow-eu-tbt@ec.europa.eu</w:t>
              </w:r>
            </w:hyperlink>
          </w:p>
          <w:p w14:paraId="741AC669" w14:textId="77777777" w:rsidR="00AC6C6E" w:rsidRPr="00C379C8" w:rsidRDefault="00C135EB" w:rsidP="00AA646C">
            <w:pPr>
              <w:spacing w:after="120"/>
            </w:pPr>
            <w:r w:rsidRPr="00C379C8">
              <w:t>Website: Preventing International Trade Barriers | TBT - European Commission</w:t>
            </w:r>
          </w:p>
        </w:tc>
      </w:tr>
      <w:tr w:rsidR="00B61B45" w14:paraId="48A1194B" w14:textId="77777777" w:rsidTr="0069259F">
        <w:tc>
          <w:tcPr>
            <w:tcW w:w="713" w:type="dxa"/>
            <w:tcBorders>
              <w:top w:val="single" w:sz="6" w:space="0" w:color="auto"/>
              <w:bottom w:val="single" w:sz="6" w:space="0" w:color="auto"/>
            </w:tcBorders>
            <w:shd w:val="clear" w:color="auto" w:fill="auto"/>
          </w:tcPr>
          <w:p w14:paraId="5F8C0B51" w14:textId="77777777" w:rsidR="00F85C99" w:rsidRPr="002F6A28" w:rsidRDefault="00C135E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9B087B" w14:textId="77777777" w:rsidR="00F85C99" w:rsidRPr="0058336F" w:rsidRDefault="00C135EB"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61B45" w14:paraId="7744BF5B" w14:textId="77777777" w:rsidTr="0069259F">
        <w:tc>
          <w:tcPr>
            <w:tcW w:w="713" w:type="dxa"/>
            <w:tcBorders>
              <w:top w:val="single" w:sz="6" w:space="0" w:color="auto"/>
              <w:bottom w:val="single" w:sz="6" w:space="0" w:color="auto"/>
            </w:tcBorders>
            <w:shd w:val="clear" w:color="auto" w:fill="auto"/>
          </w:tcPr>
          <w:p w14:paraId="67543E71" w14:textId="77777777" w:rsidR="00F85C99" w:rsidRPr="002F6A28" w:rsidRDefault="00C135E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EC59FB" w14:textId="77777777" w:rsidR="00F85C99" w:rsidRPr="002F6A28" w:rsidRDefault="00C135EB"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Firefighting foams containing per- and polyfluoroalkyl substances (PFAS)</w:t>
            </w:r>
          </w:p>
        </w:tc>
      </w:tr>
      <w:tr w:rsidR="00B61B45" w14:paraId="2D7DD552" w14:textId="77777777" w:rsidTr="0069259F">
        <w:tc>
          <w:tcPr>
            <w:tcW w:w="713" w:type="dxa"/>
            <w:tcBorders>
              <w:top w:val="single" w:sz="6" w:space="0" w:color="auto"/>
              <w:bottom w:val="single" w:sz="6" w:space="0" w:color="auto"/>
            </w:tcBorders>
            <w:shd w:val="clear" w:color="auto" w:fill="auto"/>
          </w:tcPr>
          <w:p w14:paraId="236E09B6" w14:textId="77777777" w:rsidR="00F85C99" w:rsidRPr="002F6A28" w:rsidRDefault="00C135E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774423" w14:textId="77777777" w:rsidR="00F85C99" w:rsidRPr="002F6A28" w:rsidRDefault="00C135EB" w:rsidP="002F6A28">
            <w:pPr>
              <w:spacing w:before="120" w:after="120"/>
            </w:pPr>
            <w:r w:rsidRPr="002F6A28">
              <w:rPr>
                <w:b/>
              </w:rPr>
              <w:t>Title, number of pages and language(s) of the notified document:</w:t>
            </w:r>
            <w:r w:rsidR="00EE3A11" w:rsidRPr="00C379C8">
              <w:t xml:space="preserve"> Draft Commission Regulation amending Annex XVII to Regulation (EC) No 1907/2006 of the European Parliament and of the Council as regards per- and polyfluoroalkyl substances in firefighting foams; (10 page(s), in English), (5 page(s), in English)</w:t>
            </w:r>
          </w:p>
        </w:tc>
      </w:tr>
      <w:tr w:rsidR="00B61B45" w14:paraId="1197DECE" w14:textId="77777777" w:rsidTr="0069259F">
        <w:tc>
          <w:tcPr>
            <w:tcW w:w="713" w:type="dxa"/>
            <w:tcBorders>
              <w:top w:val="single" w:sz="6" w:space="0" w:color="auto"/>
              <w:bottom w:val="single" w:sz="6" w:space="0" w:color="auto"/>
            </w:tcBorders>
            <w:shd w:val="clear" w:color="auto" w:fill="auto"/>
          </w:tcPr>
          <w:p w14:paraId="4F6D8620" w14:textId="77777777" w:rsidR="00F85C99" w:rsidRPr="002F6A28" w:rsidRDefault="00C135E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BF6393" w14:textId="77777777" w:rsidR="00F85C99" w:rsidRPr="002F6A28" w:rsidRDefault="00C135EB" w:rsidP="002F6A28">
            <w:pPr>
              <w:spacing w:before="120" w:after="120"/>
              <w:rPr>
                <w:b/>
              </w:rPr>
            </w:pPr>
            <w:r w:rsidRPr="002F6A28">
              <w:rPr>
                <w:b/>
              </w:rPr>
              <w:t>Description of content:</w:t>
            </w:r>
            <w:r w:rsidR="00FE448B" w:rsidRPr="00C379C8">
              <w:t xml:space="preserve"> </w:t>
            </w:r>
            <w:r>
              <w:t>T</w:t>
            </w:r>
            <w:r w:rsidR="00FE448B" w:rsidRPr="00C379C8">
              <w:t>his draft Regulation would introduce a new entry to Annex XVII to Regulation (EC) No 1907/2006.</w:t>
            </w:r>
          </w:p>
          <w:p w14:paraId="445BD219" w14:textId="77777777" w:rsidR="00FE448B" w:rsidRPr="00C379C8" w:rsidRDefault="00C135EB" w:rsidP="002F6A28">
            <w:pPr>
              <w:spacing w:before="120" w:after="120"/>
            </w:pPr>
            <w:r w:rsidRPr="00C379C8">
              <w:t>It would prohibit the placing on the market and use of per- and polyfluoroalkyl substances (PFAS) in firefighting foams and in firefighting foams concentrates, including ready-to-use portable fire extinguishers. Specific transitional periods are proposed for different applications. In addition, several measures are introduced to limit the environmental emissions of PFAS from firefighting foams during the transitional period.</w:t>
            </w:r>
          </w:p>
        </w:tc>
      </w:tr>
      <w:tr w:rsidR="00B61B45" w14:paraId="3A8BCF0F" w14:textId="77777777" w:rsidTr="0069259F">
        <w:tc>
          <w:tcPr>
            <w:tcW w:w="713" w:type="dxa"/>
            <w:tcBorders>
              <w:top w:val="single" w:sz="6" w:space="0" w:color="auto"/>
              <w:bottom w:val="single" w:sz="6" w:space="0" w:color="auto"/>
            </w:tcBorders>
            <w:shd w:val="clear" w:color="auto" w:fill="auto"/>
          </w:tcPr>
          <w:p w14:paraId="0A4B3086" w14:textId="77777777" w:rsidR="00F85C99" w:rsidRPr="002F6A28" w:rsidRDefault="00C135E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1913430" w14:textId="77777777" w:rsidR="00F85C99" w:rsidRPr="002F6A28" w:rsidRDefault="00C135EB" w:rsidP="002F6A28">
            <w:pPr>
              <w:spacing w:before="120" w:after="120"/>
              <w:rPr>
                <w:b/>
              </w:rPr>
            </w:pPr>
            <w:r w:rsidRPr="002F6A28">
              <w:rPr>
                <w:b/>
              </w:rPr>
              <w:t>Objective and rationale, including the nature of urgent problems where applicable:</w:t>
            </w:r>
            <w:r w:rsidR="00EE3A11" w:rsidRPr="00C379C8">
              <w:t xml:space="preserve"> to limit releases of PFAS and prevent its accumulation into the environment, with possible contamination of resources fundamental for human life (such as drinking water) and impacts on human health. ; Protection of human health or safety; Protection of animal or plant life or health; Protection of the environment</w:t>
            </w:r>
          </w:p>
        </w:tc>
      </w:tr>
      <w:tr w:rsidR="00B61B45" w14:paraId="5ABA2AFD" w14:textId="77777777" w:rsidTr="0069259F">
        <w:tc>
          <w:tcPr>
            <w:tcW w:w="713" w:type="dxa"/>
            <w:tcBorders>
              <w:top w:val="single" w:sz="6" w:space="0" w:color="auto"/>
              <w:bottom w:val="single" w:sz="6" w:space="0" w:color="auto"/>
            </w:tcBorders>
            <w:shd w:val="clear" w:color="auto" w:fill="auto"/>
          </w:tcPr>
          <w:p w14:paraId="20934014" w14:textId="77777777" w:rsidR="00F85C99" w:rsidRPr="002F6A28" w:rsidRDefault="00C135EB" w:rsidP="00C135EB">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C0E0519" w14:textId="77777777" w:rsidR="00086AF5" w:rsidRPr="00086AF5" w:rsidRDefault="00C135EB" w:rsidP="00C135EB">
            <w:pPr>
              <w:keepNext/>
              <w:spacing w:before="120" w:after="120"/>
              <w:rPr>
                <w:bCs/>
              </w:rPr>
            </w:pPr>
            <w:r w:rsidRPr="002F6A28">
              <w:rPr>
                <w:b/>
              </w:rPr>
              <w:t>Relevant documents:</w:t>
            </w:r>
            <w:r w:rsidR="00EE3A11" w:rsidRPr="002F6A28">
              <w:t xml:space="preserve"> </w:t>
            </w:r>
          </w:p>
          <w:p w14:paraId="50E67502" w14:textId="77777777" w:rsidR="00EE3A11" w:rsidRPr="002F6A28" w:rsidRDefault="00C135EB" w:rsidP="00C135EB">
            <w:pPr>
              <w:keepNext/>
              <w:spacing w:before="120" w:after="120"/>
            </w:pPr>
            <w:r w:rsidRPr="002F6A28">
              <w:t xml:space="preserve">Regulation (EC) No 1907/2006 of the European Parliament and of the Council on the Registration, Evaluation, Authorisation and Restriction of Chemicals (REACH Regulation): </w:t>
            </w:r>
            <w:hyperlink r:id="rId10" w:history="1">
              <w:r w:rsidRPr="002F6A28">
                <w:rPr>
                  <w:color w:val="0000FF"/>
                  <w:u w:val="single"/>
                </w:rPr>
                <w:t>http://eur-lex.europa.eu/legal-content/EN/TXT/?qid=1423064258789&amp;uri=CELEX:32006R1907</w:t>
              </w:r>
            </w:hyperlink>
          </w:p>
          <w:p w14:paraId="3423C144" w14:textId="77777777" w:rsidR="00EE3A11" w:rsidRPr="002F6A28" w:rsidRDefault="00A55CBB" w:rsidP="00C135EB">
            <w:pPr>
              <w:keepNext/>
              <w:spacing w:before="120" w:after="120"/>
            </w:pPr>
            <w:hyperlink r:id="rId11" w:history="1">
              <w:r w:rsidR="00C135EB" w:rsidRPr="002F6A28">
                <w:rPr>
                  <w:color w:val="0000FF"/>
                  <w:u w:val="single"/>
                </w:rPr>
                <w:t>Registry of restriction intentions until outcome - ECHA (europa.eu)</w:t>
              </w:r>
            </w:hyperlink>
          </w:p>
        </w:tc>
      </w:tr>
      <w:tr w:rsidR="00B61B45" w14:paraId="29487222" w14:textId="77777777" w:rsidTr="00AE6CC8">
        <w:trPr>
          <w:cantSplit/>
        </w:trPr>
        <w:tc>
          <w:tcPr>
            <w:tcW w:w="713" w:type="dxa"/>
            <w:tcBorders>
              <w:top w:val="single" w:sz="6" w:space="0" w:color="auto"/>
              <w:bottom w:val="single" w:sz="6" w:space="0" w:color="auto"/>
            </w:tcBorders>
            <w:shd w:val="clear" w:color="auto" w:fill="auto"/>
          </w:tcPr>
          <w:p w14:paraId="33100B38" w14:textId="77777777" w:rsidR="00EE3A11" w:rsidRPr="002F6A28" w:rsidRDefault="00C135E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98B3EFC" w14:textId="77777777" w:rsidR="00EE3A11" w:rsidRPr="002F6A28" w:rsidRDefault="00C135EB" w:rsidP="008953C4">
            <w:pPr>
              <w:spacing w:before="120" w:after="120"/>
            </w:pPr>
            <w:r w:rsidRPr="002F6A28">
              <w:rPr>
                <w:b/>
              </w:rPr>
              <w:t>Proposed date of adoption:</w:t>
            </w:r>
            <w:r w:rsidRPr="00C379C8">
              <w:t xml:space="preserve"> Second quarter of 2025</w:t>
            </w:r>
          </w:p>
          <w:p w14:paraId="3DFC02A5" w14:textId="77777777" w:rsidR="00EE3A11" w:rsidRPr="002F6A28" w:rsidRDefault="00C135EB" w:rsidP="008953C4">
            <w:pPr>
              <w:spacing w:after="120"/>
            </w:pPr>
            <w:r w:rsidRPr="002F6A28">
              <w:rPr>
                <w:b/>
              </w:rPr>
              <w:t>Proposed date of entry into force:</w:t>
            </w:r>
            <w:r w:rsidRPr="00C379C8">
              <w:t xml:space="preserve"> 20 days from publication in the Official Journal of the EU. The restriction on the placing on the market and use of firefighting foams containing PFAS specify transitional periods of:</w:t>
            </w:r>
          </w:p>
          <w:p w14:paraId="07FE3728" w14:textId="77777777" w:rsidR="00376D4C" w:rsidRPr="00C379C8" w:rsidRDefault="00C135EB" w:rsidP="008953C4">
            <w:pPr>
              <w:spacing w:after="120"/>
            </w:pPr>
            <w:r w:rsidRPr="00C379C8">
              <w:t>- 12 months for placing on the market of firefighting foams in portable fire extinguishers</w:t>
            </w:r>
          </w:p>
          <w:p w14:paraId="3E96AA63" w14:textId="77777777" w:rsidR="00376D4C" w:rsidRPr="00C379C8" w:rsidRDefault="00C135EB" w:rsidP="008953C4">
            <w:pPr>
              <w:spacing w:after="120"/>
            </w:pPr>
            <w:r w:rsidRPr="00C379C8">
              <w:t>- 18 months for placing on the market of alcohol resistant firefighting foams in portable fire extinguishers</w:t>
            </w:r>
          </w:p>
          <w:p w14:paraId="35135BED" w14:textId="77777777" w:rsidR="00376D4C" w:rsidRPr="00C379C8" w:rsidRDefault="00C135EB" w:rsidP="008953C4">
            <w:pPr>
              <w:spacing w:after="120"/>
            </w:pPr>
            <w:r w:rsidRPr="00C379C8">
              <w:t>- 18 months for its use for training and for testing and for municipal fire services</w:t>
            </w:r>
          </w:p>
          <w:p w14:paraId="42BA6345" w14:textId="77777777" w:rsidR="00376D4C" w:rsidRPr="00C379C8" w:rsidRDefault="00C135EB" w:rsidP="008953C4">
            <w:pPr>
              <w:spacing w:after="120"/>
            </w:pPr>
            <w:r w:rsidRPr="00C379C8">
              <w:t>- until 31 December 2030 for its use in portable fire extinguishers</w:t>
            </w:r>
          </w:p>
          <w:p w14:paraId="037F358C" w14:textId="77777777" w:rsidR="00376D4C" w:rsidRPr="00C379C8" w:rsidRDefault="00C135EB" w:rsidP="008953C4">
            <w:pPr>
              <w:spacing w:after="120"/>
            </w:pPr>
            <w:r w:rsidRPr="00C379C8">
              <w:t>- 10 years for its use in establishments covered by Directive 2012/18/EU (Seveso sites), for installations belonging to the offshore oil and gas industry, military ships and civil ships already in service.</w:t>
            </w:r>
          </w:p>
          <w:p w14:paraId="4235E96A" w14:textId="77777777" w:rsidR="00376D4C" w:rsidRPr="00C379C8" w:rsidRDefault="00C135EB" w:rsidP="008953C4">
            <w:pPr>
              <w:spacing w:after="120"/>
            </w:pPr>
            <w:r w:rsidRPr="00C379C8">
              <w:t>- 5 years for all others uses such as in civil aviation, new ships and air and land-based defence.</w:t>
            </w:r>
          </w:p>
        </w:tc>
      </w:tr>
      <w:tr w:rsidR="00B61B45" w14:paraId="7BC5D7C1" w14:textId="77777777" w:rsidTr="0069259F">
        <w:tc>
          <w:tcPr>
            <w:tcW w:w="713" w:type="dxa"/>
            <w:tcBorders>
              <w:top w:val="single" w:sz="6" w:space="0" w:color="auto"/>
              <w:bottom w:val="single" w:sz="6" w:space="0" w:color="auto"/>
            </w:tcBorders>
            <w:shd w:val="clear" w:color="auto" w:fill="auto"/>
          </w:tcPr>
          <w:p w14:paraId="5B4F4809" w14:textId="77777777" w:rsidR="00F85C99" w:rsidRPr="002F6A28" w:rsidRDefault="00C135E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B8B5844" w14:textId="77777777" w:rsidR="00F85C99" w:rsidRPr="002F6A28" w:rsidRDefault="00C135EB" w:rsidP="002F6A28">
            <w:pPr>
              <w:spacing w:before="120" w:after="120"/>
            </w:pPr>
            <w:r w:rsidRPr="002F6A28">
              <w:rPr>
                <w:b/>
              </w:rPr>
              <w:t>Final date for comments:</w:t>
            </w:r>
            <w:r w:rsidR="00EE3A11" w:rsidRPr="00C379C8">
              <w:t xml:space="preserve"> 60 days from notification</w:t>
            </w:r>
          </w:p>
        </w:tc>
      </w:tr>
      <w:tr w:rsidR="00B61B45" w14:paraId="68B15323" w14:textId="77777777" w:rsidTr="0069259F">
        <w:tc>
          <w:tcPr>
            <w:tcW w:w="713" w:type="dxa"/>
            <w:tcBorders>
              <w:top w:val="single" w:sz="6" w:space="0" w:color="auto"/>
            </w:tcBorders>
            <w:shd w:val="clear" w:color="auto" w:fill="auto"/>
          </w:tcPr>
          <w:p w14:paraId="6FF30A03" w14:textId="77777777" w:rsidR="00F85C99" w:rsidRPr="002F6A28" w:rsidRDefault="00C135E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9D3FB84" w14:textId="77777777" w:rsidR="00F85C99" w:rsidRPr="002F6A28" w:rsidRDefault="00C135EB"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464DC7B" w14:textId="77777777" w:rsidR="00EE3A11" w:rsidRPr="004173DD" w:rsidRDefault="00C135EB" w:rsidP="00B16145">
            <w:pPr>
              <w:keepNext/>
              <w:keepLines/>
              <w:rPr>
                <w:bCs/>
                <w:lang w:val="fr-CH"/>
              </w:rPr>
            </w:pPr>
            <w:r w:rsidRPr="004173DD">
              <w:rPr>
                <w:bCs/>
                <w:lang w:val="fr-CH"/>
              </w:rPr>
              <w:t>European Commission,</w:t>
            </w:r>
          </w:p>
          <w:p w14:paraId="1C6B393F" w14:textId="77777777" w:rsidR="00EE3A11" w:rsidRPr="004173DD" w:rsidRDefault="00C135EB" w:rsidP="00B16145">
            <w:pPr>
              <w:keepNext/>
              <w:keepLines/>
              <w:rPr>
                <w:bCs/>
                <w:lang w:val="fr-CH"/>
              </w:rPr>
            </w:pPr>
            <w:r w:rsidRPr="004173DD">
              <w:rPr>
                <w:bCs/>
                <w:lang w:val="fr-CH"/>
              </w:rPr>
              <w:t>EU-TBT Enquiry Point,</w:t>
            </w:r>
          </w:p>
          <w:p w14:paraId="587FE234" w14:textId="77777777" w:rsidR="00EE3A11" w:rsidRPr="004173DD" w:rsidRDefault="00C135EB" w:rsidP="00B16145">
            <w:pPr>
              <w:keepNext/>
              <w:keepLines/>
              <w:rPr>
                <w:bCs/>
                <w:lang w:val="fr-CH"/>
              </w:rPr>
            </w:pPr>
            <w:r w:rsidRPr="004173DD">
              <w:rPr>
                <w:bCs/>
                <w:lang w:val="fr-CH"/>
              </w:rPr>
              <w:t>Fax: + (32) 2 299 80 43,</w:t>
            </w:r>
          </w:p>
          <w:p w14:paraId="3D15C732" w14:textId="77777777" w:rsidR="00EE3A11" w:rsidRPr="004173DD" w:rsidRDefault="00C135EB" w:rsidP="00B16145">
            <w:pPr>
              <w:keepNext/>
              <w:keepLines/>
              <w:rPr>
                <w:bCs/>
                <w:lang w:val="fr-CH"/>
              </w:rPr>
            </w:pPr>
            <w:r w:rsidRPr="004173DD">
              <w:rPr>
                <w:bCs/>
                <w:lang w:val="fr-CH"/>
              </w:rPr>
              <w:t xml:space="preserve">E-mail: </w:t>
            </w:r>
            <w:hyperlink r:id="rId12" w:history="1">
              <w:r w:rsidRPr="004173DD">
                <w:rPr>
                  <w:bCs/>
                  <w:color w:val="0000FF"/>
                  <w:u w:val="single"/>
                  <w:lang w:val="fr-CH"/>
                </w:rPr>
                <w:t>grow-eu-tbt@ec.europa.eu</w:t>
              </w:r>
            </w:hyperlink>
          </w:p>
          <w:p w14:paraId="0787AEFF" w14:textId="77777777" w:rsidR="00EE3A11" w:rsidRPr="00A12DDE" w:rsidRDefault="00C135EB"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https://technical-barriers-trade.ec.europa.eu/en/home</w:t>
              </w:r>
            </w:hyperlink>
          </w:p>
          <w:p w14:paraId="7B511A57" w14:textId="77777777" w:rsidR="00EE3A11" w:rsidRPr="00A12DDE" w:rsidRDefault="00A55CBB" w:rsidP="00B16145">
            <w:pPr>
              <w:keepNext/>
              <w:keepLines/>
              <w:pBdr>
                <w:top w:val="none" w:sz="0" w:space="4" w:color="auto"/>
              </w:pBdr>
              <w:rPr>
                <w:bCs/>
              </w:rPr>
            </w:pPr>
            <w:hyperlink r:id="rId14" w:tgtFrame="_blank" w:history="1">
              <w:r w:rsidR="00C135EB" w:rsidRPr="00A12DDE">
                <w:rPr>
                  <w:bCs/>
                  <w:color w:val="0000FF"/>
                  <w:u w:val="single"/>
                </w:rPr>
                <w:t>https://members.wto.org/crnattachments/2024/TBT/EEC/24_08072_00_e.pdf</w:t>
              </w:r>
            </w:hyperlink>
          </w:p>
          <w:p w14:paraId="716C742A" w14:textId="77777777" w:rsidR="00EE3A11" w:rsidRPr="00A12DDE" w:rsidRDefault="00A55CBB" w:rsidP="00B16145">
            <w:pPr>
              <w:keepNext/>
              <w:keepLines/>
              <w:spacing w:after="120"/>
              <w:rPr>
                <w:bCs/>
              </w:rPr>
            </w:pPr>
            <w:hyperlink r:id="rId15" w:tgtFrame="_blank" w:history="1">
              <w:r w:rsidR="00C135EB" w:rsidRPr="00A12DDE">
                <w:rPr>
                  <w:bCs/>
                  <w:color w:val="0000FF"/>
                  <w:u w:val="single"/>
                </w:rPr>
                <w:t>https://members.wto.org/crnattachments/2024/TBT/EEC/24_08072_01_e.pdf</w:t>
              </w:r>
            </w:hyperlink>
          </w:p>
        </w:tc>
      </w:tr>
    </w:tbl>
    <w:p w14:paraId="75CF447F"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DB08" w14:textId="77777777" w:rsidR="00C135EB" w:rsidRDefault="00C135EB">
      <w:r>
        <w:separator/>
      </w:r>
    </w:p>
  </w:endnote>
  <w:endnote w:type="continuationSeparator" w:id="0">
    <w:p w14:paraId="74273437" w14:textId="77777777" w:rsidR="00C135EB" w:rsidRDefault="00C1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2EEA" w14:textId="77777777" w:rsidR="009239F7" w:rsidRPr="002F6A28" w:rsidRDefault="00C135E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27A7" w14:textId="77777777" w:rsidR="009239F7" w:rsidRPr="002F6A28" w:rsidRDefault="00C135E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2D68" w14:textId="77777777" w:rsidR="00EE3A11" w:rsidRPr="002F6A28" w:rsidRDefault="00C135E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9626" w14:textId="77777777" w:rsidR="00C135EB" w:rsidRDefault="00C135EB">
      <w:r>
        <w:separator/>
      </w:r>
    </w:p>
  </w:footnote>
  <w:footnote w:type="continuationSeparator" w:id="0">
    <w:p w14:paraId="6F50DA21" w14:textId="77777777" w:rsidR="00C135EB" w:rsidRDefault="00C1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312" w14:textId="77777777" w:rsidR="009239F7" w:rsidRPr="002F6A28" w:rsidRDefault="00C135EB" w:rsidP="009239F7">
    <w:pPr>
      <w:pStyle w:val="Header"/>
      <w:pBdr>
        <w:bottom w:val="single" w:sz="4" w:space="1" w:color="auto"/>
      </w:pBdr>
      <w:tabs>
        <w:tab w:val="clear" w:pos="4513"/>
        <w:tab w:val="clear" w:pos="9027"/>
      </w:tabs>
      <w:jc w:val="center"/>
    </w:pPr>
    <w:r w:rsidRPr="002F6A28">
      <w:t>tbtSymbol</w:t>
    </w:r>
  </w:p>
  <w:p w14:paraId="03A380BA" w14:textId="77777777" w:rsidR="009239F7" w:rsidRPr="002F6A28" w:rsidRDefault="009239F7" w:rsidP="009239F7">
    <w:pPr>
      <w:pStyle w:val="Header"/>
      <w:pBdr>
        <w:bottom w:val="single" w:sz="4" w:space="1" w:color="auto"/>
      </w:pBdr>
      <w:tabs>
        <w:tab w:val="clear" w:pos="4513"/>
        <w:tab w:val="clear" w:pos="9027"/>
      </w:tabs>
      <w:jc w:val="center"/>
    </w:pPr>
  </w:p>
  <w:p w14:paraId="328E021D" w14:textId="77777777" w:rsidR="009239F7" w:rsidRPr="002F6A28" w:rsidRDefault="00C135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F3E24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2D03" w14:textId="77777777" w:rsidR="009239F7" w:rsidRPr="002F6A28" w:rsidRDefault="00C135EB" w:rsidP="009239F7">
    <w:pPr>
      <w:pStyle w:val="Header"/>
      <w:pBdr>
        <w:bottom w:val="single" w:sz="4" w:space="1" w:color="auto"/>
      </w:pBdr>
      <w:tabs>
        <w:tab w:val="clear" w:pos="4513"/>
        <w:tab w:val="clear" w:pos="9027"/>
      </w:tabs>
      <w:jc w:val="center"/>
    </w:pPr>
    <w:bookmarkStart w:id="0" w:name="spsSymbolHeader"/>
    <w:r w:rsidRPr="002F6A28">
      <w:t>G/TBT/N/EU/1098</w:t>
    </w:r>
    <w:bookmarkEnd w:id="0"/>
  </w:p>
  <w:p w14:paraId="3D7D8E1B" w14:textId="77777777" w:rsidR="009239F7" w:rsidRPr="002F6A28" w:rsidRDefault="009239F7" w:rsidP="009239F7">
    <w:pPr>
      <w:pStyle w:val="Header"/>
      <w:pBdr>
        <w:bottom w:val="single" w:sz="4" w:space="1" w:color="auto"/>
      </w:pBdr>
      <w:tabs>
        <w:tab w:val="clear" w:pos="4513"/>
        <w:tab w:val="clear" w:pos="9027"/>
      </w:tabs>
      <w:jc w:val="center"/>
    </w:pPr>
  </w:p>
  <w:p w14:paraId="14C16D44" w14:textId="77777777" w:rsidR="009239F7" w:rsidRPr="002F6A28" w:rsidRDefault="00C135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8979C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1B45" w14:paraId="4FCAE973" w14:textId="77777777" w:rsidTr="008612A9">
      <w:trPr>
        <w:trHeight w:val="240"/>
        <w:jc w:val="center"/>
      </w:trPr>
      <w:tc>
        <w:tcPr>
          <w:tcW w:w="3794" w:type="dxa"/>
          <w:shd w:val="clear" w:color="auto" w:fill="FFFFFF"/>
          <w:tcMar>
            <w:left w:w="108" w:type="dxa"/>
            <w:right w:w="108" w:type="dxa"/>
          </w:tcMar>
          <w:vAlign w:val="center"/>
        </w:tcPr>
        <w:p w14:paraId="6035DAC9"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D173EA5" w14:textId="77777777" w:rsidR="00ED54E0" w:rsidRPr="009239F7" w:rsidRDefault="00ED54E0" w:rsidP="00B801E9">
          <w:pPr>
            <w:jc w:val="right"/>
            <w:rPr>
              <w:b/>
              <w:color w:val="FF0000"/>
              <w:szCs w:val="16"/>
            </w:rPr>
          </w:pPr>
        </w:p>
      </w:tc>
    </w:tr>
    <w:bookmarkEnd w:id="1"/>
    <w:tr w:rsidR="00B61B45" w14:paraId="61DAE9B8" w14:textId="77777777" w:rsidTr="008612A9">
      <w:trPr>
        <w:trHeight w:val="213"/>
        <w:jc w:val="center"/>
      </w:trPr>
      <w:tc>
        <w:tcPr>
          <w:tcW w:w="3794" w:type="dxa"/>
          <w:vMerge w:val="restart"/>
          <w:shd w:val="clear" w:color="auto" w:fill="FFFFFF"/>
          <w:tcMar>
            <w:left w:w="0" w:type="dxa"/>
            <w:right w:w="0" w:type="dxa"/>
          </w:tcMar>
        </w:tcPr>
        <w:p w14:paraId="366AD2BF" w14:textId="77777777" w:rsidR="00ED54E0" w:rsidRPr="009239F7" w:rsidRDefault="00C135EB" w:rsidP="00B801E9">
          <w:pPr>
            <w:jc w:val="left"/>
          </w:pPr>
          <w:r>
            <w:rPr>
              <w:noProof/>
              <w:lang w:eastAsia="en-GB"/>
            </w:rPr>
            <w:drawing>
              <wp:inline distT="0" distB="0" distL="0" distR="0" wp14:anchorId="204F2A8C" wp14:editId="1820031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064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23A76E" w14:textId="77777777" w:rsidR="00ED54E0" w:rsidRPr="009239F7" w:rsidRDefault="00ED54E0" w:rsidP="00B801E9">
          <w:pPr>
            <w:jc w:val="right"/>
            <w:rPr>
              <w:b/>
              <w:szCs w:val="16"/>
            </w:rPr>
          </w:pPr>
        </w:p>
      </w:tc>
    </w:tr>
    <w:tr w:rsidR="00B61B45" w14:paraId="253AE927" w14:textId="77777777" w:rsidTr="008612A9">
      <w:trPr>
        <w:trHeight w:val="868"/>
        <w:jc w:val="center"/>
      </w:trPr>
      <w:tc>
        <w:tcPr>
          <w:tcW w:w="3794" w:type="dxa"/>
          <w:vMerge/>
          <w:shd w:val="clear" w:color="auto" w:fill="FFFFFF"/>
          <w:tcMar>
            <w:left w:w="108" w:type="dxa"/>
            <w:right w:w="108" w:type="dxa"/>
          </w:tcMar>
        </w:tcPr>
        <w:p w14:paraId="264531F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9B2082" w14:textId="77777777" w:rsidR="009239F7" w:rsidRPr="002F6A28" w:rsidRDefault="00C135EB" w:rsidP="00B801E9">
          <w:pPr>
            <w:jc w:val="right"/>
            <w:rPr>
              <w:b/>
              <w:szCs w:val="16"/>
            </w:rPr>
          </w:pPr>
          <w:bookmarkStart w:id="2" w:name="bmkSymbols"/>
          <w:r w:rsidRPr="002F6A28">
            <w:rPr>
              <w:b/>
              <w:szCs w:val="16"/>
            </w:rPr>
            <w:t>G/TBT/N/EU/1098</w:t>
          </w:r>
          <w:bookmarkEnd w:id="2"/>
        </w:p>
      </w:tc>
    </w:tr>
    <w:tr w:rsidR="00B61B45" w14:paraId="5C667CB1" w14:textId="77777777" w:rsidTr="008612A9">
      <w:trPr>
        <w:trHeight w:val="240"/>
        <w:jc w:val="center"/>
      </w:trPr>
      <w:tc>
        <w:tcPr>
          <w:tcW w:w="3794" w:type="dxa"/>
          <w:vMerge/>
          <w:shd w:val="clear" w:color="auto" w:fill="FFFFFF"/>
          <w:tcMar>
            <w:left w:w="108" w:type="dxa"/>
            <w:right w:w="108" w:type="dxa"/>
          </w:tcMar>
          <w:vAlign w:val="center"/>
        </w:tcPr>
        <w:p w14:paraId="600F5369" w14:textId="77777777" w:rsidR="00ED54E0" w:rsidRPr="009239F7" w:rsidRDefault="00ED54E0" w:rsidP="00B801E9"/>
      </w:tc>
      <w:tc>
        <w:tcPr>
          <w:tcW w:w="5448" w:type="dxa"/>
          <w:gridSpan w:val="2"/>
          <w:shd w:val="clear" w:color="auto" w:fill="FFFFFF"/>
          <w:tcMar>
            <w:left w:w="108" w:type="dxa"/>
            <w:right w:w="108" w:type="dxa"/>
          </w:tcMar>
          <w:vAlign w:val="center"/>
        </w:tcPr>
        <w:p w14:paraId="46FFBF9B" w14:textId="41F38A6E" w:rsidR="00ED54E0" w:rsidRPr="009239F7" w:rsidRDefault="00A5273A" w:rsidP="00B801E9">
          <w:pPr>
            <w:jc w:val="right"/>
            <w:rPr>
              <w:szCs w:val="16"/>
            </w:rPr>
          </w:pPr>
          <w:bookmarkStart w:id="3" w:name="spsDateDistribution"/>
          <w:bookmarkStart w:id="4" w:name="bmkDate"/>
          <w:bookmarkEnd w:id="3"/>
          <w:bookmarkEnd w:id="4"/>
          <w:r>
            <w:rPr>
              <w:szCs w:val="16"/>
            </w:rPr>
            <w:t>26 November 2024</w:t>
          </w:r>
        </w:p>
      </w:tc>
    </w:tr>
    <w:tr w:rsidR="00B61B45" w14:paraId="21A46E5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CA74E8" w14:textId="1D781096" w:rsidR="00ED54E0" w:rsidRPr="009239F7" w:rsidRDefault="00C135EB" w:rsidP="0097650D">
          <w:pPr>
            <w:jc w:val="left"/>
            <w:rPr>
              <w:b/>
            </w:rPr>
          </w:pPr>
          <w:bookmarkStart w:id="5" w:name="bmkSerial"/>
          <w:r w:rsidRPr="002F6A28">
            <w:rPr>
              <w:color w:val="FF0000"/>
              <w:szCs w:val="16"/>
            </w:rPr>
            <w:t>(</w:t>
          </w:r>
          <w:bookmarkStart w:id="6" w:name="spsSerialNumber"/>
          <w:bookmarkEnd w:id="6"/>
          <w:r w:rsidR="00A5273A">
            <w:rPr>
              <w:color w:val="FF0000"/>
              <w:szCs w:val="16"/>
            </w:rPr>
            <w:t>24-</w:t>
          </w:r>
          <w:r w:rsidR="00A55CBB">
            <w:rPr>
              <w:color w:val="FF0000"/>
              <w:szCs w:val="16"/>
            </w:rPr>
            <w:t>8376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BF3C39F" w14:textId="77777777" w:rsidR="00ED54E0" w:rsidRPr="009239F7" w:rsidRDefault="00C135EB"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61B45" w14:paraId="3561166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2A2007" w14:textId="77777777" w:rsidR="00ED54E0" w:rsidRPr="009239F7" w:rsidRDefault="00C135EB"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371B8243" w14:textId="77777777" w:rsidR="00ED54E0" w:rsidRPr="002F6A28" w:rsidRDefault="00C135EB"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8A4A9D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FA2A60">
      <w:start w:val="1"/>
      <w:numFmt w:val="decimal"/>
      <w:pStyle w:val="SummaryText"/>
      <w:lvlText w:val="%1."/>
      <w:lvlJc w:val="left"/>
      <w:pPr>
        <w:ind w:left="360" w:hanging="360"/>
      </w:pPr>
    </w:lvl>
    <w:lvl w:ilvl="1" w:tplc="02802222" w:tentative="1">
      <w:start w:val="1"/>
      <w:numFmt w:val="lowerLetter"/>
      <w:lvlText w:val="%2."/>
      <w:lvlJc w:val="left"/>
      <w:pPr>
        <w:ind w:left="1080" w:hanging="360"/>
      </w:pPr>
    </w:lvl>
    <w:lvl w:ilvl="2" w:tplc="DFEAD748" w:tentative="1">
      <w:start w:val="1"/>
      <w:numFmt w:val="lowerRoman"/>
      <w:lvlText w:val="%3."/>
      <w:lvlJc w:val="right"/>
      <w:pPr>
        <w:ind w:left="1800" w:hanging="180"/>
      </w:pPr>
    </w:lvl>
    <w:lvl w:ilvl="3" w:tplc="85FCA3F6" w:tentative="1">
      <w:start w:val="1"/>
      <w:numFmt w:val="decimal"/>
      <w:lvlText w:val="%4."/>
      <w:lvlJc w:val="left"/>
      <w:pPr>
        <w:ind w:left="2520" w:hanging="360"/>
      </w:pPr>
    </w:lvl>
    <w:lvl w:ilvl="4" w:tplc="8674A124" w:tentative="1">
      <w:start w:val="1"/>
      <w:numFmt w:val="lowerLetter"/>
      <w:lvlText w:val="%5."/>
      <w:lvlJc w:val="left"/>
      <w:pPr>
        <w:ind w:left="3240" w:hanging="360"/>
      </w:pPr>
    </w:lvl>
    <w:lvl w:ilvl="5" w:tplc="8B5263F0" w:tentative="1">
      <w:start w:val="1"/>
      <w:numFmt w:val="lowerRoman"/>
      <w:lvlText w:val="%6."/>
      <w:lvlJc w:val="right"/>
      <w:pPr>
        <w:ind w:left="3960" w:hanging="180"/>
      </w:pPr>
    </w:lvl>
    <w:lvl w:ilvl="6" w:tplc="4A529A30" w:tentative="1">
      <w:start w:val="1"/>
      <w:numFmt w:val="decimal"/>
      <w:lvlText w:val="%7."/>
      <w:lvlJc w:val="left"/>
      <w:pPr>
        <w:ind w:left="4680" w:hanging="360"/>
      </w:pPr>
    </w:lvl>
    <w:lvl w:ilvl="7" w:tplc="98EAEBA6" w:tentative="1">
      <w:start w:val="1"/>
      <w:numFmt w:val="lowerLetter"/>
      <w:lvlText w:val="%8."/>
      <w:lvlJc w:val="left"/>
      <w:pPr>
        <w:ind w:left="5400" w:hanging="360"/>
      </w:pPr>
    </w:lvl>
    <w:lvl w:ilvl="8" w:tplc="D6FE8412" w:tentative="1">
      <w:start w:val="1"/>
      <w:numFmt w:val="lowerRoman"/>
      <w:lvlText w:val="%9."/>
      <w:lvlJc w:val="right"/>
      <w:pPr>
        <w:ind w:left="6120" w:hanging="180"/>
      </w:pPr>
    </w:lvl>
  </w:abstractNum>
  <w:num w:numId="1" w16cid:durableId="790710609">
    <w:abstractNumId w:val="9"/>
  </w:num>
  <w:num w:numId="2" w16cid:durableId="1769614876">
    <w:abstractNumId w:val="7"/>
  </w:num>
  <w:num w:numId="3" w16cid:durableId="1107117093">
    <w:abstractNumId w:val="6"/>
  </w:num>
  <w:num w:numId="4" w16cid:durableId="344331975">
    <w:abstractNumId w:val="5"/>
  </w:num>
  <w:num w:numId="5" w16cid:durableId="2125221483">
    <w:abstractNumId w:val="4"/>
  </w:num>
  <w:num w:numId="6" w16cid:durableId="61367777">
    <w:abstractNumId w:val="12"/>
  </w:num>
  <w:num w:numId="7" w16cid:durableId="681248165">
    <w:abstractNumId w:val="11"/>
  </w:num>
  <w:num w:numId="8" w16cid:durableId="12154525">
    <w:abstractNumId w:val="10"/>
  </w:num>
  <w:num w:numId="9" w16cid:durableId="660424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7496923">
    <w:abstractNumId w:val="13"/>
  </w:num>
  <w:num w:numId="11" w16cid:durableId="1619096918">
    <w:abstractNumId w:val="8"/>
  </w:num>
  <w:num w:numId="12" w16cid:durableId="516576786">
    <w:abstractNumId w:val="3"/>
  </w:num>
  <w:num w:numId="13" w16cid:durableId="509490161">
    <w:abstractNumId w:val="2"/>
  </w:num>
  <w:num w:numId="14" w16cid:durableId="117838919">
    <w:abstractNumId w:val="1"/>
  </w:num>
  <w:num w:numId="15" w16cid:durableId="16872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76D4C"/>
    <w:rsid w:val="00381B96"/>
    <w:rsid w:val="00383F7A"/>
    <w:rsid w:val="00396AF4"/>
    <w:rsid w:val="003B2BBF"/>
    <w:rsid w:val="003B40C7"/>
    <w:rsid w:val="0041584A"/>
    <w:rsid w:val="004173DD"/>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5273A"/>
    <w:rsid w:val="00A55CBB"/>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61B45"/>
    <w:rsid w:val="00B7102C"/>
    <w:rsid w:val="00B801E9"/>
    <w:rsid w:val="00B97638"/>
    <w:rsid w:val="00BB0455"/>
    <w:rsid w:val="00BB1F84"/>
    <w:rsid w:val="00BE5468"/>
    <w:rsid w:val="00BF59EC"/>
    <w:rsid w:val="00C11EAC"/>
    <w:rsid w:val="00C12F46"/>
    <w:rsid w:val="00C135EB"/>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barriers-trade.ec.europa.eu/en/hom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ha.europa.eu/nl/registry-of-restriction-intentions/-/dislist/details/0b0236e1856e8ce6" TargetMode="External"/><Relationship Id="rId5" Type="http://schemas.openxmlformats.org/officeDocument/2006/relationships/settings" Target="settings.xml"/><Relationship Id="rId15" Type="http://schemas.openxmlformats.org/officeDocument/2006/relationships/hyperlink" Target="https://members.wto.org/crnattachments/2024/TBT/EEC/24_08072_01_e.pdf" TargetMode="External"/><Relationship Id="rId23" Type="http://schemas.openxmlformats.org/officeDocument/2006/relationships/theme" Target="theme/theme1.xml"/><Relationship Id="rId10" Type="http://schemas.openxmlformats.org/officeDocument/2006/relationships/hyperlink" Target="http://eur-lex.europa.eu/legal-content/EN/TXT/?qid=1423064258789&amp;uri=CELEX:32006R1907"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8072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8599-6450-4E41-8196-74CBE1D7CFE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575</Words>
  <Characters>3476</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2024-11-26T14:47:00Z</dcterms:created>
  <dcterms:modified xsi:type="dcterms:W3CDTF">2024-11-26T15:47:00Z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